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1196"/>
        <w:gridCol w:w="1035"/>
        <w:gridCol w:w="377"/>
        <w:gridCol w:w="252"/>
        <w:gridCol w:w="191"/>
        <w:gridCol w:w="805"/>
        <w:gridCol w:w="236"/>
        <w:gridCol w:w="720"/>
        <w:gridCol w:w="220"/>
        <w:gridCol w:w="728"/>
        <w:gridCol w:w="751"/>
        <w:gridCol w:w="267"/>
        <w:gridCol w:w="601"/>
        <w:gridCol w:w="899"/>
        <w:gridCol w:w="1661"/>
      </w:tblGrid>
      <w:tr w:rsidR="002A650D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A650D" w:rsidRPr="005B19E2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2A650D" w:rsidRPr="005B19E2" w:rsidRDefault="005B19E2">
            <w:pPr>
              <w:spacing w:after="0" w:line="240" w:lineRule="auto"/>
              <w:jc w:val="center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2A650D" w:rsidRPr="005B19E2" w:rsidRDefault="005B19E2">
            <w:pPr>
              <w:spacing w:after="0" w:line="240" w:lineRule="auto"/>
              <w:jc w:val="center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2A650D" w:rsidRPr="005B19E2" w:rsidRDefault="005B19E2">
            <w:pPr>
              <w:spacing w:after="0" w:line="240" w:lineRule="auto"/>
              <w:jc w:val="center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5B19E2" w:rsidRPr="005B19E2">
        <w:trPr>
          <w:trHeight w:hRule="exact" w:val="694"/>
        </w:trPr>
        <w:tc>
          <w:tcPr>
            <w:tcW w:w="426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2A650D" w:rsidRDefault="002A650D"/>
        </w:tc>
      </w:tr>
      <w:tr w:rsidR="002A650D" w:rsidRPr="005B19E2">
        <w:trPr>
          <w:trHeight w:hRule="exact" w:val="555"/>
        </w:trPr>
        <w:tc>
          <w:tcPr>
            <w:tcW w:w="426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1262" w:type="dxa"/>
          </w:tcPr>
          <w:p w:rsidR="002A650D" w:rsidRDefault="002A650D"/>
        </w:tc>
        <w:tc>
          <w:tcPr>
            <w:tcW w:w="372" w:type="dxa"/>
          </w:tcPr>
          <w:p w:rsidR="002A650D" w:rsidRDefault="002A650D"/>
        </w:tc>
        <w:tc>
          <w:tcPr>
            <w:tcW w:w="267" w:type="dxa"/>
          </w:tcPr>
          <w:p w:rsidR="002A650D" w:rsidRDefault="002A650D"/>
        </w:tc>
        <w:tc>
          <w:tcPr>
            <w:tcW w:w="215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836" w:type="dxa"/>
          </w:tcPr>
          <w:p w:rsidR="002A650D" w:rsidRDefault="002A650D"/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2A650D" w:rsidRPr="005B19E2" w:rsidRDefault="005B19E2">
            <w:pPr>
              <w:spacing w:after="0" w:line="240" w:lineRule="auto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1262" w:type="dxa"/>
          </w:tcPr>
          <w:p w:rsidR="002A650D" w:rsidRDefault="002A650D"/>
        </w:tc>
        <w:tc>
          <w:tcPr>
            <w:tcW w:w="372" w:type="dxa"/>
          </w:tcPr>
          <w:p w:rsidR="002A650D" w:rsidRDefault="002A650D"/>
        </w:tc>
        <w:tc>
          <w:tcPr>
            <w:tcW w:w="267" w:type="dxa"/>
          </w:tcPr>
          <w:p w:rsidR="002A650D" w:rsidRDefault="002A650D"/>
        </w:tc>
        <w:tc>
          <w:tcPr>
            <w:tcW w:w="215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836" w:type="dxa"/>
          </w:tcPr>
          <w:p w:rsidR="002A650D" w:rsidRDefault="002A650D"/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B19E2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1262" w:type="dxa"/>
          </w:tcPr>
          <w:p w:rsidR="002A650D" w:rsidRDefault="002A650D"/>
        </w:tc>
        <w:tc>
          <w:tcPr>
            <w:tcW w:w="372" w:type="dxa"/>
          </w:tcPr>
          <w:p w:rsidR="002A650D" w:rsidRDefault="002A650D"/>
        </w:tc>
        <w:tc>
          <w:tcPr>
            <w:tcW w:w="267" w:type="dxa"/>
          </w:tcPr>
          <w:p w:rsidR="002A650D" w:rsidRDefault="002A650D"/>
        </w:tc>
        <w:tc>
          <w:tcPr>
            <w:tcW w:w="215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836" w:type="dxa"/>
          </w:tcPr>
          <w:p w:rsidR="002A650D" w:rsidRDefault="002A650D"/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Социология</w:t>
            </w:r>
            <w:proofErr w:type="spellEnd"/>
          </w:p>
        </w:tc>
      </w:tr>
      <w:tr w:rsidR="002A650D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2A650D" w:rsidRDefault="002A650D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наук</w:t>
            </w:r>
            <w:proofErr w:type="spellEnd"/>
          </w:p>
        </w:tc>
      </w:tr>
      <w:tr w:rsidR="002A650D" w:rsidRPr="005B19E2">
        <w:trPr>
          <w:trHeight w:hRule="exact" w:val="416"/>
        </w:trPr>
        <w:tc>
          <w:tcPr>
            <w:tcW w:w="426" w:type="dxa"/>
          </w:tcPr>
          <w:p w:rsidR="002A650D" w:rsidRDefault="002A65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2A650D" w:rsidRPr="005B19E2" w:rsidRDefault="005B19E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2A650D" w:rsidRPr="005B19E2" w:rsidRDefault="005B19E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2A650D" w:rsidRPr="005B19E2">
        <w:trPr>
          <w:trHeight w:hRule="exact" w:val="396"/>
        </w:trPr>
        <w:tc>
          <w:tcPr>
            <w:tcW w:w="426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5B19E2">
        <w:trPr>
          <w:trHeight w:hRule="exact" w:val="555"/>
        </w:trPr>
        <w:tc>
          <w:tcPr>
            <w:tcW w:w="426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9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6"/>
            </w:tblGrid>
            <w:tr w:rsidR="005B19E2" w:rsidTr="005B19E2">
              <w:trPr>
                <w:trHeight w:hRule="exact" w:val="555"/>
              </w:trPr>
              <w:tc>
                <w:tcPr>
                  <w:tcW w:w="299" w:type="dxa"/>
                  <w:hideMark/>
                </w:tcPr>
                <w:p w:rsidR="005B19E2" w:rsidRDefault="005B19E2">
                  <w:pP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  <w:t xml:space="preserve">Квалификация </w:t>
                  </w:r>
                </w:p>
              </w:tc>
              <w:tc>
                <w:tcPr>
                  <w:tcW w:w="1262" w:type="dxa"/>
                </w:tcPr>
                <w:p w:rsidR="005B19E2" w:rsidRDefault="005B19E2">
                  <w:pPr>
                    <w:rPr>
                      <w:lang w:val="ru-RU"/>
                    </w:rPr>
                  </w:pPr>
                </w:p>
              </w:tc>
            </w:tr>
          </w:tbl>
          <w:p w:rsidR="002A650D" w:rsidRDefault="002A650D"/>
        </w:tc>
        <w:tc>
          <w:tcPr>
            <w:tcW w:w="1262" w:type="dxa"/>
          </w:tcPr>
          <w:p w:rsidR="002A650D" w:rsidRDefault="002A650D"/>
        </w:tc>
        <w:tc>
          <w:tcPr>
            <w:tcW w:w="372" w:type="dxa"/>
          </w:tcPr>
          <w:p w:rsidR="002A650D" w:rsidRDefault="002A650D"/>
        </w:tc>
        <w:tc>
          <w:tcPr>
            <w:tcW w:w="267" w:type="dxa"/>
          </w:tcPr>
          <w:p w:rsidR="002A650D" w:rsidRDefault="002A650D"/>
        </w:tc>
        <w:tc>
          <w:tcPr>
            <w:tcW w:w="215" w:type="dxa"/>
          </w:tcPr>
          <w:p w:rsidR="002A650D" w:rsidRDefault="002A650D"/>
        </w:tc>
        <w:tc>
          <w:tcPr>
            <w:tcW w:w="299" w:type="dxa"/>
          </w:tcPr>
          <w:p w:rsidR="002A650D" w:rsidRPr="005B19E2" w:rsidRDefault="005B19E2">
            <w:pP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бакалавр</w:t>
            </w:r>
            <w:bookmarkStart w:id="0" w:name="_GoBack"/>
            <w:bookmarkEnd w:id="0"/>
          </w:p>
        </w:tc>
        <w:tc>
          <w:tcPr>
            <w:tcW w:w="285" w:type="dxa"/>
          </w:tcPr>
          <w:p w:rsidR="002A650D" w:rsidRDefault="002A650D"/>
        </w:tc>
        <w:tc>
          <w:tcPr>
            <w:tcW w:w="836" w:type="dxa"/>
          </w:tcPr>
          <w:p w:rsidR="002A650D" w:rsidRDefault="002A650D"/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416"/>
        </w:trPr>
        <w:tc>
          <w:tcPr>
            <w:tcW w:w="426" w:type="dxa"/>
          </w:tcPr>
          <w:p w:rsidR="002A650D" w:rsidRDefault="002A65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5B19E2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1262" w:type="dxa"/>
          </w:tcPr>
          <w:p w:rsidR="002A650D" w:rsidRDefault="002A650D"/>
        </w:tc>
        <w:tc>
          <w:tcPr>
            <w:tcW w:w="372" w:type="dxa"/>
          </w:tcPr>
          <w:p w:rsidR="002A650D" w:rsidRDefault="002A650D"/>
        </w:tc>
        <w:tc>
          <w:tcPr>
            <w:tcW w:w="267" w:type="dxa"/>
          </w:tcPr>
          <w:p w:rsidR="002A650D" w:rsidRDefault="002A650D"/>
        </w:tc>
        <w:tc>
          <w:tcPr>
            <w:tcW w:w="215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836" w:type="dxa"/>
          </w:tcPr>
          <w:p w:rsidR="002A650D" w:rsidRDefault="002A650D"/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2A650D" w:rsidRDefault="002A650D"/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426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5B19E2">
        <w:trPr>
          <w:trHeight w:hRule="exact" w:val="1938"/>
        </w:trPr>
        <w:tc>
          <w:tcPr>
            <w:tcW w:w="426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1262" w:type="dxa"/>
          </w:tcPr>
          <w:p w:rsidR="002A650D" w:rsidRDefault="002A650D"/>
        </w:tc>
        <w:tc>
          <w:tcPr>
            <w:tcW w:w="372" w:type="dxa"/>
          </w:tcPr>
          <w:p w:rsidR="002A650D" w:rsidRDefault="002A650D"/>
        </w:tc>
        <w:tc>
          <w:tcPr>
            <w:tcW w:w="267" w:type="dxa"/>
          </w:tcPr>
          <w:p w:rsidR="002A650D" w:rsidRDefault="002A650D"/>
        </w:tc>
        <w:tc>
          <w:tcPr>
            <w:tcW w:w="215" w:type="dxa"/>
          </w:tcPr>
          <w:p w:rsidR="002A650D" w:rsidRDefault="002A650D"/>
        </w:tc>
        <w:tc>
          <w:tcPr>
            <w:tcW w:w="299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836" w:type="dxa"/>
          </w:tcPr>
          <w:p w:rsidR="002A650D" w:rsidRDefault="002A650D"/>
        </w:tc>
        <w:tc>
          <w:tcPr>
            <w:tcW w:w="254" w:type="dxa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 w:rsidRPr="005B19E2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(3.1)</w:t>
            </w:r>
          </w:p>
        </w:tc>
        <w:tc>
          <w:tcPr>
            <w:tcW w:w="17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17,3</w:t>
            </w:r>
          </w:p>
        </w:tc>
        <w:tc>
          <w:tcPr>
            <w:tcW w:w="17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2A650D"/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5B19E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5B19E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5B19E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A650D" w:rsidRDefault="005B19E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587" w:type="dxa"/>
          </w:tcPr>
          <w:p w:rsidR="002A650D" w:rsidRDefault="002A650D"/>
        </w:tc>
        <w:tc>
          <w:tcPr>
            <w:tcW w:w="974" w:type="dxa"/>
          </w:tcPr>
          <w:p w:rsidR="002A650D" w:rsidRDefault="002A650D"/>
        </w:tc>
        <w:tc>
          <w:tcPr>
            <w:tcW w:w="2127" w:type="dxa"/>
          </w:tcPr>
          <w:p w:rsidR="002A650D" w:rsidRDefault="002A650D"/>
        </w:tc>
      </w:tr>
    </w:tbl>
    <w:p w:rsidR="002A650D" w:rsidRDefault="005B19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2A650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2A650D" w:rsidRDefault="002A650D"/>
        </w:tc>
        <w:tc>
          <w:tcPr>
            <w:tcW w:w="3970" w:type="dxa"/>
          </w:tcPr>
          <w:p w:rsidR="002A650D" w:rsidRDefault="002A65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A650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3970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5B19E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19E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5B19E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Бабаева А.В. _________________</w:t>
            </w:r>
          </w:p>
        </w:tc>
      </w:tr>
      <w:tr w:rsidR="002A650D" w:rsidRPr="005B19E2">
        <w:trPr>
          <w:trHeight w:hRule="exact" w:val="277"/>
        </w:trPr>
        <w:tc>
          <w:tcPr>
            <w:tcW w:w="3828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3970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A650D">
        <w:trPr>
          <w:trHeight w:hRule="exact" w:val="1111"/>
        </w:trPr>
        <w:tc>
          <w:tcPr>
            <w:tcW w:w="3828" w:type="dxa"/>
          </w:tcPr>
          <w:p w:rsidR="002A650D" w:rsidRDefault="002A650D"/>
        </w:tc>
        <w:tc>
          <w:tcPr>
            <w:tcW w:w="852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3970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3828" w:type="dxa"/>
          </w:tcPr>
          <w:p w:rsidR="002A650D" w:rsidRDefault="002A650D"/>
        </w:tc>
        <w:tc>
          <w:tcPr>
            <w:tcW w:w="852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3970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 w:rsidRPr="005B19E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 w:rsidRPr="005B19E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2A650D" w:rsidRPr="005B19E2">
        <w:trPr>
          <w:trHeight w:hRule="exact" w:val="277"/>
        </w:trPr>
        <w:tc>
          <w:tcPr>
            <w:tcW w:w="3828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 w:rsidRPr="005B19E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</w:t>
            </w:r>
          </w:p>
        </w:tc>
        <w:tc>
          <w:tcPr>
            <w:tcW w:w="397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 w:rsidRPr="005B19E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2A650D" w:rsidRPr="005B19E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2A650D" w:rsidRPr="005B19E2">
        <w:trPr>
          <w:trHeight w:hRule="exact" w:val="555"/>
        </w:trPr>
        <w:tc>
          <w:tcPr>
            <w:tcW w:w="3828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3828" w:type="dxa"/>
          </w:tcPr>
          <w:p w:rsidR="002A650D" w:rsidRDefault="002A650D"/>
        </w:tc>
        <w:tc>
          <w:tcPr>
            <w:tcW w:w="852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3970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 w:rsidRPr="005B19E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</w:tr>
    </w:tbl>
    <w:p w:rsidR="002A650D" w:rsidRPr="005B19E2" w:rsidRDefault="005B19E2">
      <w:pPr>
        <w:rPr>
          <w:sz w:val="0"/>
          <w:szCs w:val="0"/>
          <w:lang w:val="ru-RU"/>
        </w:rPr>
      </w:pPr>
      <w:r w:rsidRPr="005B19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2A650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852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  <w:tc>
          <w:tcPr>
            <w:tcW w:w="1702" w:type="dxa"/>
          </w:tcPr>
          <w:p w:rsidR="002A650D" w:rsidRDefault="002A65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A650D">
        <w:trPr>
          <w:trHeight w:hRule="exact" w:val="277"/>
        </w:trPr>
        <w:tc>
          <w:tcPr>
            <w:tcW w:w="4679" w:type="dxa"/>
          </w:tcPr>
          <w:p w:rsidR="002A650D" w:rsidRDefault="002A650D"/>
        </w:tc>
        <w:tc>
          <w:tcPr>
            <w:tcW w:w="426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852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  <w:tc>
          <w:tcPr>
            <w:tcW w:w="1702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исполнения в </w:t>
            </w: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очередном учебном году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A650D" w:rsidRPr="005B19E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A650D" w:rsidRPr="005B19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2A650D" w:rsidRPr="005B19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</w:tr>
      <w:tr w:rsidR="002A65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A650D" w:rsidRPr="005B19E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A650D" w:rsidRPr="005B19E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2A65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A650D" w:rsidRPr="005B19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A650D" w:rsidRPr="005B19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2019-2020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2A650D" w:rsidRPr="005B19E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  <w:tc>
          <w:tcPr>
            <w:tcW w:w="170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A650D" w:rsidRPr="005B19E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170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A650D" w:rsidRPr="005B19E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A65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A650D" w:rsidRPr="005B19E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A650D" w:rsidRPr="005B19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2A650D" w:rsidRPr="005B19E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  <w:tc>
          <w:tcPr>
            <w:tcW w:w="170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 w:rsidRPr="005B19E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A650D" w:rsidRDefault="002A650D"/>
        </w:tc>
        <w:tc>
          <w:tcPr>
            <w:tcW w:w="852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  <w:tc>
          <w:tcPr>
            <w:tcW w:w="1702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A650D">
        <w:trPr>
          <w:trHeight w:hRule="exact" w:val="527"/>
        </w:trPr>
        <w:tc>
          <w:tcPr>
            <w:tcW w:w="4679" w:type="dxa"/>
          </w:tcPr>
          <w:p w:rsidR="002A650D" w:rsidRDefault="002A650D"/>
        </w:tc>
        <w:tc>
          <w:tcPr>
            <w:tcW w:w="426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852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  <w:tc>
          <w:tcPr>
            <w:tcW w:w="1702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A650D" w:rsidRPr="005B19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A650D" w:rsidRPr="005B19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2A650D" w:rsidRPr="005B19E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  <w:tc>
          <w:tcPr>
            <w:tcW w:w="1702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A650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  <w:tc>
          <w:tcPr>
            <w:tcW w:w="1702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A650D" w:rsidRDefault="005B19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91"/>
        <w:gridCol w:w="1753"/>
        <w:gridCol w:w="4791"/>
        <w:gridCol w:w="973"/>
      </w:tblGrid>
      <w:tr w:rsidR="002A650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2A650D" w:rsidRDefault="002A65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A650D" w:rsidRPr="005B19E2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«Социология» является формирование у студентов представления о социологии как специфической области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знания, формирование научного мышления, свойственного современным социальным наукам, навыков, необходимых для анализа сложнейших явлений общественно-политической жизни, умения концентрировать внимание на социальных факторах современных проблем, выделять их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находить пути решения.</w:t>
            </w:r>
          </w:p>
        </w:tc>
      </w:tr>
      <w:tr w:rsidR="002A65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обучении студентов основным законам и методам социологии,</w:t>
            </w:r>
          </w:p>
        </w:tc>
      </w:tr>
      <w:tr w:rsidR="002A650D" w:rsidRPr="005B1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ознакомлении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историей зарубежной и отечественной социальной мысли,</w:t>
            </w:r>
          </w:p>
        </w:tc>
      </w:tr>
      <w:tr w:rsidR="002A650D" w:rsidRPr="005B1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 формировании навыков анализа основных проблем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общественной жизни и умении находить пути их решения.</w:t>
            </w:r>
          </w:p>
        </w:tc>
      </w:tr>
      <w:tr w:rsidR="002A650D" w:rsidRPr="005B19E2">
        <w:trPr>
          <w:trHeight w:hRule="exact" w:val="277"/>
        </w:trPr>
        <w:tc>
          <w:tcPr>
            <w:tcW w:w="766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A650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2A650D" w:rsidRPr="005B19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A65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2A65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2A650D" w:rsidRPr="005B1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2A65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2A65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766" w:type="dxa"/>
          </w:tcPr>
          <w:p w:rsidR="002A650D" w:rsidRDefault="002A650D"/>
        </w:tc>
        <w:tc>
          <w:tcPr>
            <w:tcW w:w="511" w:type="dxa"/>
          </w:tcPr>
          <w:p w:rsidR="002A650D" w:rsidRDefault="002A650D"/>
        </w:tc>
        <w:tc>
          <w:tcPr>
            <w:tcW w:w="1560" w:type="dxa"/>
          </w:tcPr>
          <w:p w:rsidR="002A650D" w:rsidRDefault="002A650D"/>
        </w:tc>
        <w:tc>
          <w:tcPr>
            <w:tcW w:w="1844" w:type="dxa"/>
          </w:tcPr>
          <w:p w:rsidR="002A650D" w:rsidRDefault="002A650D"/>
        </w:tc>
        <w:tc>
          <w:tcPr>
            <w:tcW w:w="5104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 w:rsidRPr="005B19E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A650D" w:rsidRPr="005B19E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способностью </w:t>
            </w: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использовать основы экономических знаний в различных сферах жизнедеятельности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концепции и методы сбора и обработки научной  информации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персоналии и теории по дисциплине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социологии, проблемное поле  дисциплины, знать основы ораторского искусства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 функционирования социально-экономической сферы жизнедеятельности общества</w:t>
            </w:r>
          </w:p>
        </w:tc>
      </w:tr>
      <w:tr w:rsidR="002A650D" w:rsidRPr="005B19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проблемы функционирования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социально-экономической сферы жизнедеятельности общества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функционирование социально-экономической сферы жизнедеятельности общества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навыками описания социально-экономической сферы жизнедеятельности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и определения степени влияния на общество в целом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формулировки проблем социально-экономической сферы жизнедеятельности общества</w:t>
            </w:r>
            <w:proofErr w:type="gramEnd"/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социально-экономической сферы жизнедеятельности общества</w:t>
            </w:r>
          </w:p>
        </w:tc>
      </w:tr>
      <w:tr w:rsidR="002A650D" w:rsidRPr="005B19E2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</w:t>
            </w: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использовать основы правовых знаний в различных сферах жизнедеятельности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зарождение, становление и функционирования на институт права</w:t>
            </w:r>
          </w:p>
        </w:tc>
      </w:tr>
      <w:tr w:rsidR="002A650D" w:rsidRPr="005B19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права как особого механизма регуляции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общественных отношений в истории развития человеческого общества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права как особого механизма регуляции общественных отношений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взаимосвязь правовой системы и иных сфер жизнедеятельности общества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проблемные зоны функционирования правой системы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правовые нормы как механизмы регуляции общественных отношений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взаимосвязи правовой системы и иных сфер жизнедеятельности общества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проблемных зон функционирования правой системы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правовых норм как механизмов регуляции общественных отношений</w:t>
            </w:r>
          </w:p>
        </w:tc>
      </w:tr>
    </w:tbl>
    <w:p w:rsidR="002A650D" w:rsidRPr="005B19E2" w:rsidRDefault="005B19E2">
      <w:pPr>
        <w:rPr>
          <w:sz w:val="0"/>
          <w:szCs w:val="0"/>
          <w:lang w:val="ru-RU"/>
        </w:rPr>
      </w:pPr>
      <w:r w:rsidRPr="005B19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3"/>
        <w:gridCol w:w="275"/>
        <w:gridCol w:w="2985"/>
        <w:gridCol w:w="959"/>
        <w:gridCol w:w="693"/>
        <w:gridCol w:w="1111"/>
        <w:gridCol w:w="1246"/>
        <w:gridCol w:w="679"/>
        <w:gridCol w:w="395"/>
        <w:gridCol w:w="977"/>
      </w:tblGrid>
      <w:tr w:rsidR="002A650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1277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426" w:type="dxa"/>
          </w:tcPr>
          <w:p w:rsidR="002A650D" w:rsidRDefault="002A65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A650D" w:rsidRPr="005B19E2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ПК-7: способностью к участию в проведении </w:t>
            </w: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классические методы исследования социокультурных проблем, современное состояние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социального знания относительно методов описания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человекомерных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</w:t>
            </w:r>
          </w:p>
        </w:tc>
      </w:tr>
      <w:tr w:rsidR="002A650D" w:rsidRPr="005B19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системного подхода к анализу социальных явлений и современное состояние социального знания относительно методов описания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человекомерных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системного подхода к анализу социальных явлений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сравнительный анализ влияния социума на личность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факторы и механизмы влияния социума на личность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проблемы, касающиеся влияния социума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личность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процесса становления современных социокультурных практик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процесса становления современных социокультурных практик</w:t>
            </w:r>
          </w:p>
        </w:tc>
      </w:tr>
      <w:tr w:rsidR="002A650D" w:rsidRPr="005B19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описания процесса функционирования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социокультурных практик</w:t>
            </w:r>
          </w:p>
        </w:tc>
      </w:tr>
      <w:tr w:rsidR="002A650D" w:rsidRPr="005B19E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A65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65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650D" w:rsidRPr="005B1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концепций, оказавших наибольшее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влияние на развитие социальных и политических отношений</w:t>
            </w:r>
          </w:p>
        </w:tc>
      </w:tr>
      <w:tr w:rsidR="002A65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 w:rsidRPr="005B1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актуальные проблемы социального развития;</w:t>
            </w:r>
          </w:p>
        </w:tc>
      </w:tr>
      <w:tr w:rsidR="002A650D" w:rsidRPr="005B19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процессы современности;</w:t>
            </w:r>
          </w:p>
        </w:tc>
      </w:tr>
      <w:tr w:rsidR="002A65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65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</w:tr>
      <w:tr w:rsidR="002A65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766" w:type="dxa"/>
          </w:tcPr>
          <w:p w:rsidR="002A650D" w:rsidRDefault="002A650D"/>
        </w:tc>
        <w:tc>
          <w:tcPr>
            <w:tcW w:w="228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3403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1277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426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A650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A650D" w:rsidRPr="005B19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Социология как </w:t>
            </w: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наука. История социологической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Социлогия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редмет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объект, методы и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Л1.8 Л1.9 Л1.10Л2.1 Л2.4 Л2.5Л3.1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предмет, объект, методы и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фенкции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Л1.8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Л1.9 Л1.10Л2.1 Л2.4 Л2.5Л3.1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Л1.8 Л1.9 Л1.10Л2.1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</w:tbl>
    <w:p w:rsidR="002A650D" w:rsidRDefault="005B19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68"/>
        <w:gridCol w:w="913"/>
        <w:gridCol w:w="671"/>
        <w:gridCol w:w="1076"/>
        <w:gridCol w:w="1246"/>
        <w:gridCol w:w="661"/>
        <w:gridCol w:w="379"/>
        <w:gridCol w:w="932"/>
      </w:tblGrid>
      <w:tr w:rsidR="002A650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1277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426" w:type="dxa"/>
          </w:tcPr>
          <w:p w:rsidR="002A650D" w:rsidRDefault="002A65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A650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западноевропейской социологической мысли /</w:t>
            </w:r>
            <w:proofErr w:type="spellStart"/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Л1.8 Л1.9 Л1.10Л2.1 Л2.4 Л2.5Л3.1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западноевропейской социологической мысли /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Л1.8 Л1.9 Л1.10Л2.1 Л2.4 Л2.5Л3.1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 w:rsidRPr="005B19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социологические проблемы социологии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стратификация и социальная мобильность /</w:t>
            </w:r>
            <w:proofErr w:type="spellStart"/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Л1.8 Л1.10Л2.1 Л2.4 Л2.5Л3.1 Л3.2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Л1.8 Л1.10Л2.1 Л2.4 Л2.5Л3.1 Л3.2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Л1.8 Л1.9 Л1.10Л2.1 Л2.4 Л2.5Л3.1 Л3.2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Международная экономика как контекст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совремнной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/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Л1.8 Л1.10Л2.1 Л2.4 Л2.5Л3.1 Л3.2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Л1.8 Л1.10Л2.1 Л2.4 Л2.5Л3.1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как социальный институт /</w:t>
            </w:r>
            <w:proofErr w:type="spellStart"/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Л1.8 Л1.10Л2.1 Л2.4 Л2.5Л3.1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Религия, семья, наука, образование как социальные институты /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Л1.8 Л1.9 Л1.10Л2.1 Л2.4 Л2.5Л3.1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Л1.8 Л1.9 Л1.10Л2.1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</w:tbl>
    <w:p w:rsidR="002A650D" w:rsidRDefault="005B19E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259"/>
        <w:gridCol w:w="1597"/>
        <w:gridCol w:w="1767"/>
        <w:gridCol w:w="879"/>
        <w:gridCol w:w="638"/>
        <w:gridCol w:w="1049"/>
        <w:gridCol w:w="694"/>
        <w:gridCol w:w="580"/>
        <w:gridCol w:w="719"/>
        <w:gridCol w:w="406"/>
        <w:gridCol w:w="979"/>
      </w:tblGrid>
      <w:tr w:rsidR="002A650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568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426" w:type="dxa"/>
          </w:tcPr>
          <w:p w:rsidR="002A650D" w:rsidRDefault="002A65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A650D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и социальный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(правовой) контроль /</w:t>
            </w:r>
            <w:proofErr w:type="spellStart"/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Л1.6 Л1.7 Л1.8 Л1.9 Л1.10Л2.1 Л2.3 Л2.4 Л2.5Л3.1 Л3.2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в различных экономических и правовых системах /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Л1.8 Л1.10Л2.1 Л2.2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Л2.5Л3.2</w:t>
            </w:r>
          </w:p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Л1.8 Л1.10Л2.1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</w:tr>
      <w:tr w:rsidR="002A650D">
        <w:trPr>
          <w:trHeight w:hRule="exact" w:val="277"/>
        </w:trPr>
        <w:tc>
          <w:tcPr>
            <w:tcW w:w="710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1702" w:type="dxa"/>
          </w:tcPr>
          <w:p w:rsidR="002A650D" w:rsidRDefault="002A650D"/>
        </w:tc>
        <w:tc>
          <w:tcPr>
            <w:tcW w:w="1986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568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426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A650D" w:rsidRPr="005B19E2">
        <w:trPr>
          <w:trHeight w:hRule="exact" w:val="575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семестр):</w:t>
            </w:r>
          </w:p>
          <w:p w:rsidR="002A650D" w:rsidRPr="005B19E2" w:rsidRDefault="002A65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Место социологии в системе социальных наук. Характеристика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функций.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Общество как система.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сбора эмпирической информации.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Особенности социально-политической мысли древневосточных мыслителей (Конфуций,  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Лао-цзы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Характеристика социально-политических воззрений древнегреческих мыслителей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(Платон и Аристотель).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Представления о государстве и обществе в эпоху Средневековья и Возрождения (Августин Блаженный, Фома Аквинский, Н. Макиавелли).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Общество и государство в концепциях мыслителей Нового времени (Т. Гоббс, Дж. Локк).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Социальные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(О. Конт, К. Маркс, М. Вебер).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развития социальной мысли в России: основные этапы и их содержание.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социального действия. Типология социальных действий М. Вебера.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Понятие социальной группы. Типология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групп.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социального института. Типы социальных институтов и их функции.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Гражданское общество: предпосылки возникновения, сущность и основные черты.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Феномен лидерства в оценках современных социологов.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культуры и цив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илизации: основные подходы к определению.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Формы культуры. Проблемы классификации.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девиации: предпосылки возникновения, основные виды и формы проявления.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Основные подходы к изучению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(Р. Коллинз, Э. Дюркгейм, Р. Мерт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он).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социализации. Основные этапы социализации личности.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Проблемы исторической типологии обществ.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Мировое сообщество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Основные черты современной эпохи.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Классовый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стратификационный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изучению социальной структуры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общества.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социальной мобильности. Типы и виды социальной мобильности.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710" w:type="dxa"/>
          </w:tcPr>
          <w:p w:rsidR="002A650D" w:rsidRDefault="002A650D"/>
        </w:tc>
        <w:tc>
          <w:tcPr>
            <w:tcW w:w="285" w:type="dxa"/>
          </w:tcPr>
          <w:p w:rsidR="002A650D" w:rsidRDefault="002A650D"/>
        </w:tc>
        <w:tc>
          <w:tcPr>
            <w:tcW w:w="1702" w:type="dxa"/>
          </w:tcPr>
          <w:p w:rsidR="002A650D" w:rsidRDefault="002A650D"/>
        </w:tc>
        <w:tc>
          <w:tcPr>
            <w:tcW w:w="1986" w:type="dxa"/>
          </w:tcPr>
          <w:p w:rsidR="002A650D" w:rsidRDefault="002A650D"/>
        </w:tc>
        <w:tc>
          <w:tcPr>
            <w:tcW w:w="851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1135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568" w:type="dxa"/>
          </w:tcPr>
          <w:p w:rsidR="002A650D" w:rsidRDefault="002A650D"/>
        </w:tc>
        <w:tc>
          <w:tcPr>
            <w:tcW w:w="710" w:type="dxa"/>
          </w:tcPr>
          <w:p w:rsidR="002A650D" w:rsidRDefault="002A650D"/>
        </w:tc>
        <w:tc>
          <w:tcPr>
            <w:tcW w:w="426" w:type="dxa"/>
          </w:tcPr>
          <w:p w:rsidR="002A650D" w:rsidRDefault="002A650D"/>
        </w:tc>
        <w:tc>
          <w:tcPr>
            <w:tcW w:w="993" w:type="dxa"/>
          </w:tcPr>
          <w:p w:rsidR="002A650D" w:rsidRDefault="002A650D"/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650D" w:rsidRPr="005B19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=436822</w:t>
            </w:r>
          </w:p>
        </w:tc>
      </w:tr>
    </w:tbl>
    <w:p w:rsidR="002A650D" w:rsidRPr="005B19E2" w:rsidRDefault="005B19E2">
      <w:pPr>
        <w:rPr>
          <w:sz w:val="0"/>
          <w:szCs w:val="0"/>
          <w:lang w:val="ru-RU"/>
        </w:rPr>
      </w:pPr>
      <w:r w:rsidRPr="005B19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7"/>
        <w:gridCol w:w="1848"/>
        <w:gridCol w:w="3145"/>
        <w:gridCol w:w="1681"/>
        <w:gridCol w:w="992"/>
      </w:tblGrid>
      <w:tr w:rsidR="002A650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2A650D" w:rsidRDefault="002A650D"/>
        </w:tc>
        <w:tc>
          <w:tcPr>
            <w:tcW w:w="1702" w:type="dxa"/>
          </w:tcPr>
          <w:p w:rsidR="002A650D" w:rsidRDefault="002A65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A65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650D" w:rsidRPr="005B19E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Павленок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Д., Савинов Л. И., Журавлев Г.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корпорация «Дашков и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=453055</w:t>
            </w:r>
          </w:p>
        </w:tc>
      </w:tr>
      <w:tr w:rsidR="002A650D" w:rsidRPr="005B19E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Социология: учебное пособие для магистрантов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53517</w:t>
            </w:r>
          </w:p>
        </w:tc>
      </w:tr>
      <w:tr w:rsidR="002A650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=457394</w:t>
            </w:r>
          </w:p>
        </w:tc>
      </w:tr>
      <w:tr w:rsidR="002A650D" w:rsidRPr="005B19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лассик»,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=480904</w:t>
            </w:r>
          </w:p>
        </w:tc>
      </w:tr>
      <w:tr w:rsidR="002A650D" w:rsidRPr="005B19E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личности: теоретические основания: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=481547</w:t>
            </w:r>
          </w:p>
        </w:tc>
      </w:tr>
      <w:tr w:rsidR="002A650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Хамидуллин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=485442</w:t>
            </w:r>
          </w:p>
        </w:tc>
      </w:tr>
      <w:tr w:rsidR="002A650D" w:rsidRPr="005B19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Социология: основы общей теории: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=70385</w:t>
            </w:r>
          </w:p>
        </w:tc>
      </w:tr>
      <w:tr w:rsidR="002A650D" w:rsidRPr="005B19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Докторов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российская социология: историк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биографические поиски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=226051</w:t>
            </w:r>
          </w:p>
        </w:tc>
      </w:tr>
      <w:tr w:rsidR="002A650D" w:rsidRPr="005B19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Конишевский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В., Ветров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в лицах и терминах: учебное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студентов по дисциплине «Социология»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=453950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65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социология: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A650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Тумбаева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Д., Зыкова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социальной сферы: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=459520</w:t>
            </w:r>
          </w:p>
        </w:tc>
      </w:tr>
      <w:tr w:rsidR="002A650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Хамидуллин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социальных изменений: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=481821</w:t>
            </w:r>
          </w:p>
        </w:tc>
      </w:tr>
      <w:tr w:rsidR="002A650D" w:rsidRPr="005B19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Ямщиков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=214707</w:t>
            </w:r>
          </w:p>
        </w:tc>
      </w:tr>
      <w:tr w:rsidR="002A650D" w:rsidRPr="005B19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социальные шахматы: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=426427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A65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65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2A650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2A650D" w:rsidRPr="005B19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Коршунова Н. Е.,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Шатаева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Мошкин А. С., Коршунов Р.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миграционных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=428499</w:t>
            </w:r>
          </w:p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2A650D" w:rsidRPr="005B19E2" w:rsidRDefault="005B19E2">
      <w:pPr>
        <w:rPr>
          <w:sz w:val="0"/>
          <w:szCs w:val="0"/>
          <w:lang w:val="ru-RU"/>
        </w:rPr>
      </w:pPr>
      <w:r w:rsidRPr="005B19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3757"/>
        <w:gridCol w:w="4765"/>
        <w:gridCol w:w="973"/>
      </w:tblGrid>
      <w:tr w:rsidR="002A650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2A650D" w:rsidRDefault="002A65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A65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Нурышев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Г.Н.,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Бразевич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Д.С. Социология: Учеб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СПбГУНиПТ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292 с.</w:t>
            </w:r>
          </w:p>
        </w:tc>
      </w:tr>
      <w:tr w:rsidR="002A650D" w:rsidRPr="005B19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Смелзер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Социология: перевод с англ. - М. Феникс, 1994. - 688 с.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A650D" w:rsidRPr="005B1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2A65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A65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A650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A650D" w:rsidRPr="005B1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образование».</w:t>
            </w:r>
          </w:p>
        </w:tc>
      </w:tr>
      <w:tr w:rsidR="002A650D" w:rsidRPr="005B1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2A650D" w:rsidRPr="005B1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2A650D" w:rsidRPr="005B1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2A650D" w:rsidRPr="005B19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2A650D" w:rsidRPr="005B19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2A650D" w:rsidRPr="005B19E2">
        <w:trPr>
          <w:trHeight w:hRule="exact" w:val="277"/>
        </w:trPr>
        <w:tc>
          <w:tcPr>
            <w:tcW w:w="71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A650D" w:rsidRPr="005B1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требует наличия специализированного учебного кабинета для проведения лекционных и практических занятий.</w:t>
            </w:r>
          </w:p>
        </w:tc>
      </w:tr>
      <w:tr w:rsidR="002A650D" w:rsidRPr="005B1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телевизионная и компьютерная системы в соответствии с нормативами, утвержденными Министерством образования и науки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РФ.</w:t>
            </w:r>
          </w:p>
        </w:tc>
      </w:tr>
      <w:tr w:rsidR="002A650D" w:rsidRPr="005B19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2A650D" w:rsidRPr="005B19E2">
        <w:trPr>
          <w:trHeight w:hRule="exact" w:val="277"/>
        </w:trPr>
        <w:tc>
          <w:tcPr>
            <w:tcW w:w="71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650D" w:rsidRPr="005B19E2" w:rsidRDefault="002A650D">
            <w:pPr>
              <w:rPr>
                <w:lang w:val="ru-RU"/>
              </w:rPr>
            </w:pPr>
          </w:p>
        </w:tc>
      </w:tr>
      <w:tr w:rsidR="002A650D" w:rsidRPr="005B19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B19E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A650D" w:rsidRPr="005B19E2">
        <w:trPr>
          <w:trHeight w:hRule="exact" w:val="86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Методические рекомендации по Социологии и политологии: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2013.с.-31</w:t>
            </w:r>
          </w:p>
          <w:p w:rsidR="002A650D" w:rsidRPr="005B19E2" w:rsidRDefault="002A65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  <w:p w:rsidR="002A650D" w:rsidRPr="005B19E2" w:rsidRDefault="002A65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к написанию эссе</w:t>
            </w:r>
          </w:p>
          <w:p w:rsidR="002A650D" w:rsidRPr="005B19E2" w:rsidRDefault="002A65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текст), отражающий позицию автора по какому-либо актуальному вопросу (проблеме).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Эссе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включает в себя следующие элементы: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Основная часть. Включает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себя: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стороны.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7-10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rd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 12, интервал – одинарный. Все поля  по 20 мм.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A650D" w:rsidRPr="005B19E2" w:rsidRDefault="002A65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реферату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должен занимать 8–15 страниц текста.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проблеме. Язык реферата должен быть ясный и логичный.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–14, интервал – полуторный. Все поля по 20 мм.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оформлению самостоятельных, контрольных и зачетных  работ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темы итоговой самостоятельной, контрольной, з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</w:tc>
      </w:tr>
    </w:tbl>
    <w:p w:rsidR="002A650D" w:rsidRPr="005B19E2" w:rsidRDefault="005B19E2">
      <w:pPr>
        <w:rPr>
          <w:sz w:val="0"/>
          <w:szCs w:val="0"/>
          <w:lang w:val="ru-RU"/>
        </w:rPr>
      </w:pPr>
      <w:r w:rsidRPr="005B19E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4813"/>
        <w:gridCol w:w="970"/>
      </w:tblGrid>
      <w:tr w:rsidR="002A650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2A650D" w:rsidRDefault="002A65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650D" w:rsidRDefault="005B19E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2A650D">
        <w:trPr>
          <w:trHeight w:hRule="exact" w:val="7949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со списком дополнительной и обязательной литературы, а также предложить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свои источники. Список литературы должен включать не менее 8 источников.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включает в себя: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 стандартного образца (имеется в методическом кабинете);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работы (указываются разделы и страницы);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 (не более полутора с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траниц формата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основная часть ( 18 – 20 формата</w:t>
            </w:r>
            <w:proofErr w:type="gramStart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 страниц;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 (не более одной страницы).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графики, чертежи прилагаются в конце работы.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выполнении работы студент должен показать навыки самостоятельного анализа используемых ист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очников.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Каждый раздел работы должен содержать выводы по проведённому исследованию.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цитировании текста первоисточника необходимо выделить его кавычками и сделать ссылку. Ссылки постраничные.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Итоговая самостоятельная работа должна иметь вид цельного,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связного текста с выводами и определённой позицией автора по исследуемому вопросу.</w:t>
            </w:r>
          </w:p>
          <w:p w:rsidR="002A650D" w:rsidRPr="005B19E2" w:rsidRDefault="002A65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практическим занятиям: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рекомендации: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такая возможность);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обходима работа с первоисточниками и предлагаемой дополнительной литературой;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  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составьте и запишите планы ответов на предлагаемые вопросы;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 w:rsidR="002A650D" w:rsidRPr="005B19E2" w:rsidRDefault="005B19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Хронологическая последовательность и широта рассмотре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ния материала могут варьироваться в соответствии с интересами 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</w:t>
            </w: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широких или глубоких знаний.</w:t>
            </w:r>
          </w:p>
          <w:p w:rsidR="002A650D" w:rsidRPr="005B19E2" w:rsidRDefault="002A65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650D" w:rsidRDefault="005B19E2">
            <w:pPr>
              <w:spacing w:after="0" w:line="240" w:lineRule="auto"/>
              <w:rPr>
                <w:sz w:val="19"/>
                <w:szCs w:val="19"/>
              </w:rPr>
            </w:pPr>
            <w:r w:rsidRPr="005B19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подготовке к тестам студенты обращаются к списку литературы по теме, рекомендованной для самостоятельной работы.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четырёх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2A650D" w:rsidRDefault="002A650D"/>
    <w:sectPr w:rsidR="002A650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650D"/>
    <w:rsid w:val="005B19E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3475</Words>
  <Characters>19809</Characters>
  <Application>Microsoft Office Word</Application>
  <DocSecurity>0</DocSecurity>
  <Lines>165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ВПС-17,18_plx_Социология_</dc:title>
  <dc:creator>FastReport.NET</dc:creator>
  <cp:lastModifiedBy>user</cp:lastModifiedBy>
  <cp:revision>2</cp:revision>
  <dcterms:created xsi:type="dcterms:W3CDTF">2019-08-13T12:01:00Z</dcterms:created>
  <dcterms:modified xsi:type="dcterms:W3CDTF">2019-08-13T12:01:00Z</dcterms:modified>
</cp:coreProperties>
</file>